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513F" w14:textId="77777777" w:rsidR="00CD0B3D" w:rsidRDefault="00CD0B3D">
      <w:pPr>
        <w:pStyle w:val="BodyText"/>
        <w:spacing w:before="15"/>
        <w:ind w:left="0"/>
        <w:rPr>
          <w:rFonts w:ascii="Times New Roman"/>
        </w:rPr>
      </w:pPr>
    </w:p>
    <w:p w14:paraId="363CD3FA" w14:textId="77777777" w:rsidR="00CD0B3D" w:rsidRDefault="00000000">
      <w:pPr>
        <w:pStyle w:val="Heading1"/>
        <w:ind w:left="0" w:right="15"/>
        <w:jc w:val="center"/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Description</w:t>
      </w:r>
    </w:p>
    <w:p w14:paraId="569CDB7C" w14:textId="77777777" w:rsidR="00CD0B3D" w:rsidRDefault="00000000">
      <w:pPr>
        <w:spacing w:before="1"/>
        <w:ind w:left="143"/>
      </w:pPr>
      <w:r>
        <w:rPr>
          <w:b/>
        </w:rPr>
        <w:t>Job</w:t>
      </w:r>
      <w:r>
        <w:rPr>
          <w:b/>
          <w:spacing w:val="-6"/>
        </w:rPr>
        <w:t xml:space="preserve"> </w:t>
      </w:r>
      <w:r>
        <w:rPr>
          <w:b/>
        </w:rPr>
        <w:t>Title:</w:t>
      </w:r>
      <w:r>
        <w:rPr>
          <w:b/>
          <w:spacing w:val="-5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rPr>
          <w:spacing w:val="-2"/>
        </w:rPr>
        <w:t>Liaison</w:t>
      </w:r>
    </w:p>
    <w:p w14:paraId="5A9D10B1" w14:textId="77777777" w:rsidR="00CD0B3D" w:rsidRDefault="00000000">
      <w:pPr>
        <w:spacing w:before="240"/>
        <w:ind w:left="143"/>
      </w:pPr>
      <w:r>
        <w:rPr>
          <w:b/>
        </w:rPr>
        <w:t>Service</w:t>
      </w:r>
      <w:r>
        <w:rPr>
          <w:b/>
          <w:spacing w:val="-8"/>
        </w:rPr>
        <w:t xml:space="preserve"> </w:t>
      </w:r>
      <w:r>
        <w:rPr>
          <w:b/>
        </w:rPr>
        <w:t>Function:</w:t>
      </w:r>
      <w:r>
        <w:rPr>
          <w:b/>
          <w:spacing w:val="-7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rPr>
          <w:spacing w:val="-2"/>
        </w:rPr>
        <w:t>Services</w:t>
      </w:r>
    </w:p>
    <w:p w14:paraId="56963EAD" w14:textId="11E2B0A6" w:rsidR="00CD0B3D" w:rsidRDefault="00000000">
      <w:pPr>
        <w:spacing w:before="243"/>
        <w:ind w:left="143"/>
        <w:rPr>
          <w:bCs/>
          <w:spacing w:val="-5"/>
        </w:rPr>
      </w:pPr>
      <w:r>
        <w:rPr>
          <w:b/>
        </w:rPr>
        <w:t>Salary</w:t>
      </w:r>
      <w:r>
        <w:rPr>
          <w:b/>
          <w:spacing w:val="-5"/>
        </w:rPr>
        <w:t xml:space="preserve"> </w:t>
      </w:r>
      <w:r>
        <w:rPr>
          <w:b/>
        </w:rPr>
        <w:t>range:</w:t>
      </w:r>
      <w:r w:rsidR="007243AD">
        <w:rPr>
          <w:b/>
          <w:spacing w:val="-5"/>
        </w:rPr>
        <w:t xml:space="preserve"> </w:t>
      </w:r>
      <w:r w:rsidR="007243AD" w:rsidRPr="007243AD">
        <w:rPr>
          <w:bCs/>
          <w:spacing w:val="-5"/>
        </w:rPr>
        <w:t>£28,000 - £31,000 FTE</w:t>
      </w:r>
    </w:p>
    <w:p w14:paraId="4E109B49" w14:textId="5A383F19" w:rsidR="0047597F" w:rsidRDefault="0047597F">
      <w:pPr>
        <w:spacing w:before="243"/>
        <w:ind w:left="143"/>
      </w:pPr>
      <w:r>
        <w:rPr>
          <w:b/>
        </w:rPr>
        <w:t>Hours:</w:t>
      </w:r>
      <w:r>
        <w:t xml:space="preserve"> </w:t>
      </w:r>
      <w:r w:rsidR="00DD4D45">
        <w:t>2full or part time considered (20-35)</w:t>
      </w:r>
    </w:p>
    <w:p w14:paraId="5CEF4DA9" w14:textId="7ACAB9CC" w:rsidR="00CD0B3D" w:rsidRDefault="00000000">
      <w:pPr>
        <w:pStyle w:val="BodyText"/>
      </w:pPr>
      <w:r>
        <w:rPr>
          <w:b/>
        </w:rPr>
        <w:t>Base</w:t>
      </w:r>
      <w:r>
        <w:t>:</w:t>
      </w:r>
      <w:r>
        <w:rPr>
          <w:spacing w:val="-7"/>
        </w:rPr>
        <w:t xml:space="preserve"> </w:t>
      </w:r>
      <w:r w:rsidR="008C367E">
        <w:t>Norfolk Opportunity Centre</w:t>
      </w:r>
      <w:r w:rsidR="004E0A75">
        <w:t>.</w:t>
      </w:r>
    </w:p>
    <w:p w14:paraId="63832BED" w14:textId="4413BFE4" w:rsidR="00CD0B3D" w:rsidRDefault="00000000">
      <w:pPr>
        <w:pStyle w:val="BodyText"/>
        <w:spacing w:before="241"/>
      </w:pPr>
      <w:r>
        <w:rPr>
          <w:b/>
        </w:rPr>
        <w:t>Hours:</w:t>
      </w:r>
      <w:r>
        <w:rPr>
          <w:b/>
          <w:spacing w:val="-6"/>
        </w:rPr>
        <w:t xml:space="preserve"> </w:t>
      </w:r>
      <w:r w:rsidR="007243AD">
        <w:t>22</w:t>
      </w:r>
      <w:r>
        <w:t>hrs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(working</w:t>
      </w:r>
      <w:r>
        <w:rPr>
          <w:spacing w:val="-3"/>
        </w:rPr>
        <w:t xml:space="preserve"> </w:t>
      </w:r>
      <w:r>
        <w:t>pattern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agreed)</w:t>
      </w:r>
    </w:p>
    <w:p w14:paraId="3A3913A4" w14:textId="77777777" w:rsidR="00CD0B3D" w:rsidRDefault="00CD0B3D">
      <w:pPr>
        <w:pStyle w:val="BodyText"/>
        <w:spacing w:before="0"/>
        <w:ind w:left="0"/>
        <w:rPr>
          <w:sz w:val="20"/>
        </w:rPr>
      </w:pPr>
    </w:p>
    <w:p w14:paraId="3AB34DAD" w14:textId="77777777" w:rsidR="00CD0B3D" w:rsidRDefault="00000000">
      <w:pPr>
        <w:pStyle w:val="BodyText"/>
        <w:spacing w:before="5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A71CA3" wp14:editId="02025DC7">
                <wp:simplePos x="0" y="0"/>
                <wp:positionH relativeFrom="page">
                  <wp:posOffset>882700</wp:posOffset>
                </wp:positionH>
                <wp:positionV relativeFrom="paragraph">
                  <wp:posOffset>205223</wp:posOffset>
                </wp:positionV>
                <wp:extent cx="578294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29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945" h="9525">
                              <a:moveTo>
                                <a:pt x="578294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82945" y="9144"/>
                              </a:lnTo>
                              <a:lnTo>
                                <a:pt x="5782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FE0E0" id="Graphic 2" o:spid="_x0000_s1026" style="position:absolute;margin-left:69.5pt;margin-top:16.15pt;width:455.3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29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BNHwIAAL0EAAAOAAAAZHJzL2Uyb0RvYy54bWysVMFu2zAMvQ/YPwi6L06CZGuMOMXQosOA&#10;oivQFDsrshwbk0VNVOLk70fJlmtspw3zQabMJ+rxkfT29tJqdlYOGzAFX8zmnCkjoWzMseCv+4cP&#10;N5yhF6YUGowq+FUhv929f7ftbK6WUIMulWMUxGDe2YLX3ts8y1DWqhU4A6sMOStwrfC0dcesdKKj&#10;6K3OlvP5x6wDV1oHUiHS1/veyXcxflUp6b9VFSrPdMGJm4+ri+shrNluK/KjE7Zu5EBD/AOLVjSG&#10;Lh1D3Qsv2Mk1f4RqG+kAofIzCW0GVdVIFXOgbBbz37J5qYVVMRcSB+0oE/6/sPLp/GKfXaCO9hHk&#10;DyRFss5iPnrCBgfMpXJtwBJxdokqXkcV1cUzSR/Xn26Wm9WaM0m+zXq5DiJnIk9n5Qn9FwUxjjg/&#10;ou9rUCZL1MmSF5NMR5UMNdSxhp4zqqHjjGp46GtohQ/nArlgsm5CpB54BGcLZ7WHCPMhhZFtSoSY&#10;vmG0mWKpgSao5EtvG+P1mM1itRrSTu707mHTa/8KHFuWOKZwUgOqXuCQd1R61IJwU7URdFM+NFqH&#10;9NEdD3fasbMIoxGfgfEEFjuhL35ogwOU12fHOpqXguPPk3CKM/3VUEOG4UqGS8YhGc7rO4gjGJV3&#10;6PeX78JZZsksuKfeeYLU7iJPbUH8A6DHhpMGPp88VE3omcitZzRsaEZi/sM8hyGc7iPq7a+z+wUA&#10;AP//AwBQSwMEFAAGAAgAAAAhAKBHPPvdAAAACgEAAA8AAABkcnMvZG93bnJldi54bWxMj8FOw0AM&#10;RO9I/MPKSNzohqaibcimogg+gBbE1U1MEpr1hqzbBr4e9wTHGY/Gb/LV6DtzpCG2gR3cThIwxGWo&#10;Wq4dvG6fbxZgoiBX2AUmB98UYVVcXuSYVeHEL3TcSG20hGOGDhqRPrM2lg15jJPQE+vtIwweReVQ&#10;22rAk5b7zk6T5M56bFk/NNjTY0PlfnPwDuYSt58/ZdujrPl9Xe9nX09vwbnrq/HhHozQKH9hOOMr&#10;OhTKtAsHrqLpVKdL3SIO0mkK5hxIZss5mJ066QJskdv/E4pfAAAA//8DAFBLAQItABQABgAIAAAA&#10;IQC2gziS/gAAAOEBAAATAAAAAAAAAAAAAAAAAAAAAABbQ29udGVudF9UeXBlc10ueG1sUEsBAi0A&#10;FAAGAAgAAAAhADj9If/WAAAAlAEAAAsAAAAAAAAAAAAAAAAALwEAAF9yZWxzLy5yZWxzUEsBAi0A&#10;FAAGAAgAAAAhAKc+IE0fAgAAvQQAAA4AAAAAAAAAAAAAAAAALgIAAGRycy9lMm9Eb2MueG1sUEsB&#10;Ai0AFAAGAAgAAAAhAKBHPPvdAAAACgEAAA8AAAAAAAAAAAAAAAAAeQQAAGRycy9kb3ducmV2Lnht&#10;bFBLBQYAAAAABAAEAPMAAACDBQAAAAA=&#10;" path="m5782945,l,,,9144r5782945,l57829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B7AA30" w14:textId="77777777" w:rsidR="00CD0B3D" w:rsidRDefault="00000000">
      <w:pPr>
        <w:pStyle w:val="Heading1"/>
        <w:spacing w:before="201"/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Summary:</w:t>
      </w:r>
    </w:p>
    <w:p w14:paraId="200899BA" w14:textId="7603E83D" w:rsidR="00CD0B3D" w:rsidRDefault="00000000" w:rsidP="00582F19">
      <w:pPr>
        <w:pStyle w:val="BodyText"/>
        <w:spacing w:line="276" w:lineRule="auto"/>
        <w:ind w:right="172"/>
      </w:pPr>
      <w:r>
        <w:t>Autism</w:t>
      </w:r>
      <w:r>
        <w:rPr>
          <w:spacing w:val="-1"/>
        </w:rPr>
        <w:t xml:space="preserve"> </w:t>
      </w:r>
      <w:r>
        <w:t>Anglia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charity</w:t>
      </w:r>
      <w:r>
        <w:rPr>
          <w:spacing w:val="-3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East</w:t>
      </w:r>
      <w:r>
        <w:rPr>
          <w:spacing w:val="-2"/>
        </w:rPr>
        <w:t xml:space="preserve"> </w:t>
      </w:r>
      <w:r>
        <w:t>Anglia</w:t>
      </w:r>
      <w:r>
        <w:rPr>
          <w:spacing w:val="-2"/>
        </w:rPr>
        <w:t xml:space="preserve"> </w:t>
      </w:r>
      <w:r>
        <w:t>area,</w:t>
      </w:r>
      <w:r>
        <w:rPr>
          <w:spacing w:val="-2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lives of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autism</w:t>
      </w:r>
      <w:r>
        <w:rPr>
          <w:spacing w:val="-2"/>
        </w:rPr>
        <w:t xml:space="preserve"> </w:t>
      </w:r>
      <w:r>
        <w:t>by using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 w:rsidR="00CA0D31">
        <w:t>centered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holistic</w:t>
      </w:r>
      <w:r>
        <w:rPr>
          <w:spacing w:val="-3"/>
        </w:rPr>
        <w:t xml:space="preserve"> </w:t>
      </w:r>
      <w:r>
        <w:t>approaches.</w:t>
      </w:r>
      <w:r w:rsidR="00564DBF">
        <w:rPr>
          <w:spacing w:val="40"/>
        </w:rPr>
        <w:t xml:space="preserve"> </w:t>
      </w:r>
      <w:r w:rsidR="00564DBF">
        <w:t xml:space="preserve">Our </w:t>
      </w:r>
      <w:r>
        <w:t>community</w:t>
      </w:r>
      <w:r>
        <w:rPr>
          <w:spacing w:val="-1"/>
        </w:rPr>
        <w:t xml:space="preserve"> </w:t>
      </w:r>
      <w:r w:rsidR="00564DBF">
        <w:t>connect team</w:t>
      </w:r>
      <w:r>
        <w:rPr>
          <w:spacing w:val="-2"/>
        </w:rPr>
        <w:t xml:space="preserve"> </w:t>
      </w:r>
      <w:r>
        <w:t xml:space="preserve">is there to support people </w:t>
      </w:r>
      <w:r w:rsidR="00CA0D31">
        <w:t xml:space="preserve">that </w:t>
      </w:r>
      <w:r w:rsidR="00640D6C">
        <w:t xml:space="preserve">are awaiting an Autism assessment to offer </w:t>
      </w:r>
      <w:r>
        <w:t>guidance, and signposting in order that correct support can be accessed</w:t>
      </w:r>
      <w:r w:rsidR="00640D6C">
        <w:t xml:space="preserve"> </w:t>
      </w:r>
      <w:r w:rsidR="00825BD2">
        <w:t>pre and post diagnosis. We have an exciting opportunity to expand our current team working in North Essex to move into Norfolk</w:t>
      </w:r>
      <w:r w:rsidR="00D87A30">
        <w:t xml:space="preserve"> (with a base at </w:t>
      </w:r>
      <w:r w:rsidR="00582F19">
        <w:t>our Norfolk Opportunity Centre in Dereh</w:t>
      </w:r>
      <w:r w:rsidR="00FD378D">
        <w:t>a</w:t>
      </w:r>
      <w:r w:rsidR="00582F19">
        <w:t>m</w:t>
      </w:r>
      <w:r w:rsidR="00FD378D">
        <w:t>).</w:t>
      </w:r>
    </w:p>
    <w:p w14:paraId="04FE4772" w14:textId="77777777" w:rsidR="00CD0B3D" w:rsidRDefault="00000000">
      <w:pPr>
        <w:pStyle w:val="BodyText"/>
        <w:spacing w:before="200" w:line="276" w:lineRule="auto"/>
        <w:ind w:right="274"/>
      </w:pPr>
      <w:r>
        <w:t>Communicating with multiple services and individuals will be part your every day, learning at each step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how 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equitable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autistic</w:t>
      </w:r>
      <w:r>
        <w:rPr>
          <w:spacing w:val="-4"/>
        </w:rPr>
        <w:t xml:space="preserve"> </w:t>
      </w:r>
      <w:r>
        <w:t>people.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drop-in</w:t>
      </w:r>
      <w:r>
        <w:rPr>
          <w:spacing w:val="-3"/>
        </w:rPr>
        <w:t xml:space="preserve"> </w:t>
      </w:r>
      <w:r>
        <w:t>groups across the designated areas and work with schools and their teams allowing for smooth transition between services as required.</w:t>
      </w:r>
    </w:p>
    <w:p w14:paraId="2A078FD8" w14:textId="77777777" w:rsidR="00CD0B3D" w:rsidRDefault="00000000">
      <w:pPr>
        <w:pStyle w:val="Heading1"/>
        <w:spacing w:before="200"/>
      </w:pPr>
      <w:r>
        <w:rPr>
          <w:spacing w:val="-2"/>
        </w:rPr>
        <w:t>Responsibilities:</w:t>
      </w:r>
    </w:p>
    <w:p w14:paraId="7F262A7B" w14:textId="77777777" w:rsidR="00CD0B3D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241" w:line="259" w:lineRule="auto"/>
        <w:ind w:right="573"/>
      </w:pPr>
      <w:r>
        <w:t>Manage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caseload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individuals,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1-1</w:t>
      </w:r>
      <w:r>
        <w:rPr>
          <w:spacing w:val="-1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 access appropriate services and agencies relevant to their needs within the community.</w:t>
      </w:r>
    </w:p>
    <w:p w14:paraId="7638A8CA" w14:textId="77777777" w:rsidR="00CD0B3D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t>Keep</w:t>
      </w:r>
      <w:r>
        <w:rPr>
          <w:spacing w:val="-4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appropriate,</w:t>
      </w:r>
      <w:r>
        <w:rPr>
          <w:spacing w:val="-7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manner.</w:t>
      </w:r>
    </w:p>
    <w:p w14:paraId="76B0542D" w14:textId="2AFD6E06" w:rsidR="00CD0B3D" w:rsidRDefault="00000000" w:rsidP="00837017">
      <w:pPr>
        <w:pStyle w:val="ListParagraph"/>
        <w:numPr>
          <w:ilvl w:val="0"/>
          <w:numId w:val="1"/>
        </w:numPr>
        <w:tabs>
          <w:tab w:val="left" w:pos="863"/>
        </w:tabs>
        <w:spacing w:before="21" w:line="259" w:lineRule="auto"/>
        <w:ind w:right="317"/>
      </w:pP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drop-in</w:t>
      </w:r>
      <w:r>
        <w:rPr>
          <w:spacing w:val="-4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</w:t>
      </w:r>
      <w:r w:rsidR="00837017">
        <w:t>Dereham</w:t>
      </w:r>
      <w:r w:rsidR="005D7B55">
        <w:t xml:space="preserve"> and surrounding </w:t>
      </w:r>
      <w:r w:rsidR="00837017">
        <w:t>area</w:t>
      </w:r>
      <w:r w:rsidRPr="00837017">
        <w:rPr>
          <w:spacing w:val="-2"/>
        </w:rPr>
        <w:t xml:space="preserve"> </w:t>
      </w:r>
      <w:r>
        <w:t>providing</w:t>
      </w:r>
      <w:r w:rsidRPr="00837017">
        <w:rPr>
          <w:spacing w:val="-3"/>
        </w:rPr>
        <w:t xml:space="preserve"> </w:t>
      </w:r>
      <w:r>
        <w:t>a</w:t>
      </w:r>
      <w:r w:rsidRPr="00837017">
        <w:rPr>
          <w:spacing w:val="-4"/>
        </w:rPr>
        <w:t xml:space="preserve"> </w:t>
      </w:r>
      <w:r>
        <w:t>range</w:t>
      </w:r>
      <w:r w:rsidRPr="00837017">
        <w:rPr>
          <w:spacing w:val="-4"/>
        </w:rPr>
        <w:t xml:space="preserve"> </w:t>
      </w:r>
      <w:r>
        <w:t>of</w:t>
      </w:r>
      <w:r w:rsidRPr="00837017">
        <w:rPr>
          <w:spacing w:val="-2"/>
        </w:rPr>
        <w:t xml:space="preserve"> </w:t>
      </w:r>
      <w:r>
        <w:t>support and signposting when needed.</w:t>
      </w:r>
    </w:p>
    <w:p w14:paraId="659A39DB" w14:textId="77777777" w:rsidR="00CD0B3D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1" w:line="259" w:lineRule="auto"/>
        <w:ind w:right="431"/>
      </w:pPr>
      <w:r>
        <w:t>Together with the lead community liaison, be responsible for ensuring that the service continually</w:t>
      </w:r>
      <w:r>
        <w:rPr>
          <w:spacing w:val="-3"/>
        </w:rPr>
        <w:t xml:space="preserve"> </w:t>
      </w:r>
      <w:r>
        <w:t>improves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recommendations,</w:t>
      </w:r>
      <w:r>
        <w:rPr>
          <w:spacing w:val="-3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 xml:space="preserve">regulatory </w:t>
      </w:r>
      <w:r>
        <w:rPr>
          <w:spacing w:val="-2"/>
        </w:rPr>
        <w:t>requirements.</w:t>
      </w:r>
    </w:p>
    <w:p w14:paraId="68AA7BF8" w14:textId="77777777" w:rsidR="00CD0B3D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9" w:lineRule="auto"/>
        <w:ind w:right="637"/>
      </w:pPr>
      <w:r>
        <w:t>Develop</w:t>
      </w:r>
      <w:r>
        <w:rPr>
          <w:spacing w:val="-3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stakeholders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beneficiaries,</w:t>
      </w:r>
      <w:r>
        <w:rPr>
          <w:spacing w:val="-2"/>
        </w:rPr>
        <w:t xml:space="preserve"> </w:t>
      </w:r>
      <w:r>
        <w:t>to enhance the lives of autistic people.</w:t>
      </w:r>
    </w:p>
    <w:p w14:paraId="6F62CB22" w14:textId="77777777" w:rsidR="00CD0B3D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9" w:lineRule="auto"/>
        <w:ind w:right="823"/>
      </w:pP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meetings,</w:t>
      </w:r>
      <w:r>
        <w:rPr>
          <w:spacing w:val="-2"/>
        </w:rPr>
        <w:t xml:space="preserve"> </w:t>
      </w:r>
      <w:r>
        <w:t>supervisions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partake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appraisals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objective </w:t>
      </w:r>
      <w:r>
        <w:rPr>
          <w:spacing w:val="-2"/>
        </w:rPr>
        <w:t>setting.</w:t>
      </w:r>
    </w:p>
    <w:p w14:paraId="3C17C2B9" w14:textId="77777777" w:rsidR="00CD0B3D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6" w:lineRule="auto"/>
        <w:ind w:right="209"/>
      </w:pPr>
      <w:r>
        <w:t>Supporting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interacting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colleagues,</w:t>
      </w:r>
      <w:r>
        <w:rPr>
          <w:spacing w:val="-4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 regulations, building links within the community.</w:t>
      </w:r>
    </w:p>
    <w:p w14:paraId="76961848" w14:textId="159C8427" w:rsidR="00CD0B3D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2" w:line="259" w:lineRule="auto"/>
        <w:ind w:right="364"/>
      </w:pPr>
      <w:r>
        <w:t>Engage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 w:rsidR="00E542A2">
        <w:t>the Dereham and surrounding areas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awareness of autism</w:t>
      </w:r>
    </w:p>
    <w:p w14:paraId="772E83A1" w14:textId="77777777" w:rsidR="00CD0B3D" w:rsidRDefault="00CD0B3D">
      <w:pPr>
        <w:pStyle w:val="ListParagraph"/>
        <w:spacing w:line="259" w:lineRule="auto"/>
        <w:sectPr w:rsidR="00CD0B3D">
          <w:headerReference w:type="default" r:id="rId7"/>
          <w:type w:val="continuous"/>
          <w:pgSz w:w="11910" w:h="16840"/>
          <w:pgMar w:top="2840" w:right="1275" w:bottom="280" w:left="1275" w:header="664" w:footer="0" w:gutter="0"/>
          <w:pgNumType w:start="1"/>
          <w:cols w:space="720"/>
        </w:sectPr>
      </w:pPr>
    </w:p>
    <w:p w14:paraId="4E7CB2E5" w14:textId="77777777" w:rsidR="00CD0B3D" w:rsidRDefault="00CD0B3D">
      <w:pPr>
        <w:pStyle w:val="BodyText"/>
        <w:spacing w:before="2"/>
        <w:ind w:left="0"/>
      </w:pPr>
    </w:p>
    <w:p w14:paraId="20E7DB54" w14:textId="77777777" w:rsidR="00CD0B3D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1"/>
      </w:pPr>
      <w:r>
        <w:t>Provide</w:t>
      </w:r>
      <w:r>
        <w:rPr>
          <w:spacing w:val="-8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groups,</w:t>
      </w:r>
      <w:r>
        <w:rPr>
          <w:spacing w:val="-4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business,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providers.</w:t>
      </w:r>
    </w:p>
    <w:p w14:paraId="79D5DAB6" w14:textId="77777777" w:rsidR="00CD0B3D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19"/>
      </w:pPr>
      <w:r>
        <w:t>Collect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collate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continual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service.</w:t>
      </w:r>
    </w:p>
    <w:p w14:paraId="1C3476F9" w14:textId="77777777" w:rsidR="00CD0B3D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22"/>
      </w:pPr>
      <w:r>
        <w:t>Identifying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supporting</w:t>
      </w:r>
      <w:r>
        <w:rPr>
          <w:spacing w:val="-8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pre/post-diagnostic</w:t>
      </w:r>
      <w:r>
        <w:rPr>
          <w:spacing w:val="-7"/>
        </w:rPr>
        <w:t xml:space="preserve"> </w:t>
      </w:r>
      <w:r>
        <w:rPr>
          <w:spacing w:val="-2"/>
        </w:rPr>
        <w:t>pathways.</w:t>
      </w:r>
    </w:p>
    <w:p w14:paraId="23C4F5DE" w14:textId="77777777" w:rsidR="00CD0B3D" w:rsidRDefault="00CD0B3D">
      <w:pPr>
        <w:pStyle w:val="BodyText"/>
        <w:spacing w:before="181"/>
        <w:ind w:left="0"/>
      </w:pPr>
    </w:p>
    <w:p w14:paraId="5618FD18" w14:textId="77777777" w:rsidR="00CD0B3D" w:rsidRDefault="00000000">
      <w:pPr>
        <w:ind w:left="143"/>
        <w:rPr>
          <w:b/>
        </w:rPr>
      </w:pPr>
      <w:r>
        <w:rPr>
          <w:b/>
        </w:rPr>
        <w:t>Person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Specification:</w:t>
      </w:r>
    </w:p>
    <w:p w14:paraId="17B26B72" w14:textId="77777777" w:rsidR="00CD0B3D" w:rsidRDefault="00000000">
      <w:pPr>
        <w:spacing w:before="241" w:after="42"/>
        <w:ind w:left="503"/>
        <w:rPr>
          <w:b/>
        </w:rPr>
      </w:pPr>
      <w:r>
        <w:rPr>
          <w:b/>
        </w:rPr>
        <w:t>Education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qualifications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CD0B3D" w14:paraId="0A402862" w14:textId="77777777">
        <w:trPr>
          <w:trHeight w:val="508"/>
        </w:trPr>
        <w:tc>
          <w:tcPr>
            <w:tcW w:w="4522" w:type="dxa"/>
            <w:shd w:val="clear" w:color="auto" w:fill="BEBEBE"/>
          </w:tcPr>
          <w:p w14:paraId="32D0B335" w14:textId="77777777" w:rsidR="00CD0B3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522" w:type="dxa"/>
            <w:shd w:val="clear" w:color="auto" w:fill="BEBEBE"/>
          </w:tcPr>
          <w:p w14:paraId="0B77B3FA" w14:textId="77777777" w:rsidR="00CD0B3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CD0B3D" w14:paraId="591C49F4" w14:textId="77777777">
        <w:trPr>
          <w:trHeight w:val="611"/>
        </w:trPr>
        <w:tc>
          <w:tcPr>
            <w:tcW w:w="4522" w:type="dxa"/>
          </w:tcPr>
          <w:p w14:paraId="5A59F1AB" w14:textId="77777777" w:rsidR="00CD0B3D" w:rsidRDefault="00000000">
            <w:pPr>
              <w:pStyle w:val="TableParagraph"/>
              <w:spacing w:line="268" w:lineRule="exact"/>
            </w:pPr>
            <w:r>
              <w:t>Level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Autism</w:t>
            </w:r>
          </w:p>
        </w:tc>
        <w:tc>
          <w:tcPr>
            <w:tcW w:w="4522" w:type="dxa"/>
          </w:tcPr>
          <w:p w14:paraId="4799248F" w14:textId="77777777" w:rsidR="00CD0B3D" w:rsidRDefault="00CD0B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D4E04D6" w14:textId="77777777" w:rsidR="00CD0B3D" w:rsidRDefault="00CD0B3D">
      <w:pPr>
        <w:pStyle w:val="BodyText"/>
        <w:spacing w:before="40"/>
        <w:ind w:left="0"/>
        <w:rPr>
          <w:b/>
        </w:rPr>
      </w:pPr>
    </w:p>
    <w:p w14:paraId="251C4E80" w14:textId="77777777" w:rsidR="00CD0B3D" w:rsidRDefault="00000000">
      <w:pPr>
        <w:spacing w:before="1" w:after="42"/>
        <w:ind w:left="503"/>
        <w:rPr>
          <w:b/>
        </w:rPr>
      </w:pPr>
      <w:r>
        <w:rPr>
          <w:b/>
          <w:spacing w:val="-2"/>
        </w:rPr>
        <w:t>Experience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3"/>
      </w:tblGrid>
      <w:tr w:rsidR="00CD0B3D" w14:paraId="0E3F1348" w14:textId="77777777">
        <w:trPr>
          <w:trHeight w:val="508"/>
        </w:trPr>
        <w:tc>
          <w:tcPr>
            <w:tcW w:w="4510" w:type="dxa"/>
            <w:shd w:val="clear" w:color="auto" w:fill="BEBEBE"/>
          </w:tcPr>
          <w:p w14:paraId="49FC4649" w14:textId="77777777" w:rsidR="00CD0B3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513" w:type="dxa"/>
            <w:shd w:val="clear" w:color="auto" w:fill="BEBEBE"/>
          </w:tcPr>
          <w:p w14:paraId="6E214ACA" w14:textId="77777777" w:rsidR="00CD0B3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CD0B3D" w14:paraId="744CFD28" w14:textId="77777777">
        <w:trPr>
          <w:trHeight w:val="616"/>
        </w:trPr>
        <w:tc>
          <w:tcPr>
            <w:tcW w:w="4510" w:type="dxa"/>
          </w:tcPr>
          <w:p w14:paraId="24D37A37" w14:textId="77777777" w:rsidR="00CD0B3D" w:rsidRDefault="00000000">
            <w:pPr>
              <w:pStyle w:val="TableParagraph"/>
              <w:spacing w:line="268" w:lineRule="exact"/>
            </w:pPr>
            <w:r>
              <w:t>Significant</w:t>
            </w:r>
            <w:r>
              <w:rPr>
                <w:spacing w:val="33"/>
              </w:rPr>
              <w:t xml:space="preserve"> </w:t>
            </w:r>
            <w:r>
              <w:t>experience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t>working</w:t>
            </w:r>
            <w:r>
              <w:rPr>
                <w:spacing w:val="31"/>
              </w:rPr>
              <w:t xml:space="preserve"> </w:t>
            </w:r>
            <w:r>
              <w:t>with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autistic</w:t>
            </w:r>
          </w:p>
          <w:p w14:paraId="60044747" w14:textId="77777777" w:rsidR="00CD0B3D" w:rsidRDefault="00000000">
            <w:pPr>
              <w:pStyle w:val="TableParagraph"/>
              <w:spacing w:before="41"/>
            </w:pPr>
            <w:r>
              <w:rPr>
                <w:spacing w:val="-2"/>
              </w:rPr>
              <w:t>people</w:t>
            </w:r>
          </w:p>
        </w:tc>
        <w:tc>
          <w:tcPr>
            <w:tcW w:w="4513" w:type="dxa"/>
          </w:tcPr>
          <w:p w14:paraId="1F2F4A95" w14:textId="77777777" w:rsidR="00CD0B3D" w:rsidRDefault="00CD0B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0B3D" w14:paraId="3E3E6071" w14:textId="77777777">
        <w:trPr>
          <w:trHeight w:val="537"/>
        </w:trPr>
        <w:tc>
          <w:tcPr>
            <w:tcW w:w="4510" w:type="dxa"/>
          </w:tcPr>
          <w:p w14:paraId="4898EF3A" w14:textId="77777777" w:rsidR="00CD0B3D" w:rsidRDefault="00000000">
            <w:pPr>
              <w:pStyle w:val="TableParagraph"/>
              <w:spacing w:line="268" w:lineRule="exact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dealing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agencies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E1E5C1D" w14:textId="77777777" w:rsidR="00CD0B3D" w:rsidRDefault="00000000">
            <w:pPr>
              <w:pStyle w:val="TableParagraph"/>
              <w:spacing w:line="249" w:lineRule="exact"/>
            </w:pP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</w:t>
            </w:r>
          </w:p>
        </w:tc>
        <w:tc>
          <w:tcPr>
            <w:tcW w:w="4513" w:type="dxa"/>
          </w:tcPr>
          <w:p w14:paraId="5DC0886B" w14:textId="77777777" w:rsidR="00CD0B3D" w:rsidRDefault="00CD0B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0B3D" w14:paraId="4535602A" w14:textId="77777777">
        <w:trPr>
          <w:trHeight w:val="618"/>
        </w:trPr>
        <w:tc>
          <w:tcPr>
            <w:tcW w:w="4510" w:type="dxa"/>
          </w:tcPr>
          <w:p w14:paraId="7A069448" w14:textId="77777777" w:rsidR="00CD0B3D" w:rsidRDefault="00000000">
            <w:pPr>
              <w:pStyle w:val="TableParagraph"/>
              <w:spacing w:line="268" w:lineRule="exact"/>
            </w:pPr>
            <w:r>
              <w:t>Experience</w:t>
            </w:r>
            <w:r>
              <w:rPr>
                <w:spacing w:val="46"/>
              </w:rPr>
              <w:t xml:space="preserve">  </w:t>
            </w:r>
            <w:r>
              <w:t>of</w:t>
            </w:r>
            <w:r>
              <w:rPr>
                <w:spacing w:val="46"/>
              </w:rPr>
              <w:t xml:space="preserve">  </w:t>
            </w:r>
            <w:r>
              <w:t>working</w:t>
            </w:r>
            <w:r>
              <w:rPr>
                <w:spacing w:val="44"/>
              </w:rPr>
              <w:t xml:space="preserve">  </w:t>
            </w:r>
            <w:r>
              <w:t>autonomously</w:t>
            </w:r>
            <w:r>
              <w:rPr>
                <w:spacing w:val="47"/>
              </w:rPr>
              <w:t xml:space="preserve">  </w:t>
            </w:r>
            <w:r>
              <w:rPr>
                <w:spacing w:val="-5"/>
              </w:rPr>
              <w:t>and</w:t>
            </w:r>
          </w:p>
          <w:p w14:paraId="69738810" w14:textId="77777777" w:rsidR="00CD0B3D" w:rsidRDefault="00000000">
            <w:pPr>
              <w:pStyle w:val="TableParagraph"/>
              <w:spacing w:before="41"/>
            </w:pPr>
            <w:r>
              <w:t>managing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workload</w:t>
            </w:r>
          </w:p>
        </w:tc>
        <w:tc>
          <w:tcPr>
            <w:tcW w:w="4513" w:type="dxa"/>
          </w:tcPr>
          <w:p w14:paraId="1037BC09" w14:textId="77777777" w:rsidR="00CD0B3D" w:rsidRDefault="00CD0B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0B3D" w14:paraId="0729E52A" w14:textId="77777777">
        <w:trPr>
          <w:trHeight w:val="618"/>
        </w:trPr>
        <w:tc>
          <w:tcPr>
            <w:tcW w:w="4510" w:type="dxa"/>
          </w:tcPr>
          <w:p w14:paraId="2BB6FC42" w14:textId="77777777" w:rsidR="00CD0B3D" w:rsidRDefault="00000000">
            <w:pPr>
              <w:pStyle w:val="TableParagraph"/>
              <w:spacing w:line="268" w:lineRule="exact"/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supporting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5"/>
              </w:rPr>
              <w:t xml:space="preserve"> of</w:t>
            </w:r>
          </w:p>
          <w:p w14:paraId="25F83104" w14:textId="77777777" w:rsidR="00CD0B3D" w:rsidRDefault="00000000">
            <w:pPr>
              <w:pStyle w:val="TableParagraph"/>
              <w:spacing w:before="41"/>
            </w:pPr>
            <w:r>
              <w:t xml:space="preserve">a </w:t>
            </w:r>
            <w:r>
              <w:rPr>
                <w:spacing w:val="-4"/>
              </w:rPr>
              <w:t>team</w:t>
            </w:r>
          </w:p>
        </w:tc>
        <w:tc>
          <w:tcPr>
            <w:tcW w:w="4513" w:type="dxa"/>
          </w:tcPr>
          <w:p w14:paraId="3D7D3368" w14:textId="77777777" w:rsidR="00CD0B3D" w:rsidRDefault="00CD0B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D494190" w14:textId="77777777" w:rsidR="00CD0B3D" w:rsidRDefault="00CD0B3D">
      <w:pPr>
        <w:pStyle w:val="BodyText"/>
        <w:spacing w:before="40"/>
        <w:ind w:left="0"/>
        <w:rPr>
          <w:b/>
        </w:rPr>
      </w:pPr>
    </w:p>
    <w:p w14:paraId="2E653231" w14:textId="77777777" w:rsidR="00CD0B3D" w:rsidRDefault="00000000">
      <w:pPr>
        <w:spacing w:after="42"/>
        <w:ind w:left="503"/>
        <w:rPr>
          <w:b/>
        </w:rPr>
      </w:pPr>
      <w:r>
        <w:rPr>
          <w:b/>
        </w:rPr>
        <w:t>Skills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Knowledge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3"/>
      </w:tblGrid>
      <w:tr w:rsidR="00CD0B3D" w14:paraId="6A512527" w14:textId="77777777">
        <w:trPr>
          <w:trHeight w:val="508"/>
        </w:trPr>
        <w:tc>
          <w:tcPr>
            <w:tcW w:w="4510" w:type="dxa"/>
            <w:shd w:val="clear" w:color="auto" w:fill="BEBEBE"/>
          </w:tcPr>
          <w:p w14:paraId="7B434575" w14:textId="77777777" w:rsidR="00CD0B3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513" w:type="dxa"/>
            <w:shd w:val="clear" w:color="auto" w:fill="BEBEBE"/>
          </w:tcPr>
          <w:p w14:paraId="5ECC9A87" w14:textId="77777777" w:rsidR="00CD0B3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CD0B3D" w14:paraId="2FD77FEF" w14:textId="77777777">
        <w:trPr>
          <w:trHeight w:val="847"/>
        </w:trPr>
        <w:tc>
          <w:tcPr>
            <w:tcW w:w="4510" w:type="dxa"/>
          </w:tcPr>
          <w:p w14:paraId="460B2987" w14:textId="77777777" w:rsidR="00CD0B3D" w:rsidRDefault="00000000">
            <w:pPr>
              <w:pStyle w:val="TableParagraph"/>
              <w:ind w:right="164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MS</w:t>
            </w:r>
            <w:r>
              <w:rPr>
                <w:spacing w:val="-7"/>
              </w:rPr>
              <w:t xml:space="preserve"> </w:t>
            </w:r>
            <w:r>
              <w:t>office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related software packages.</w:t>
            </w:r>
          </w:p>
        </w:tc>
        <w:tc>
          <w:tcPr>
            <w:tcW w:w="4513" w:type="dxa"/>
          </w:tcPr>
          <w:p w14:paraId="3544EA26" w14:textId="77777777" w:rsidR="00CD0B3D" w:rsidRDefault="00CD0B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0B3D" w14:paraId="4B7D92DE" w14:textId="77777777">
        <w:trPr>
          <w:trHeight w:val="575"/>
        </w:trPr>
        <w:tc>
          <w:tcPr>
            <w:tcW w:w="4510" w:type="dxa"/>
          </w:tcPr>
          <w:p w14:paraId="7953BC47" w14:textId="77777777" w:rsidR="00CD0B3D" w:rsidRDefault="00000000">
            <w:pPr>
              <w:pStyle w:val="TableParagraph"/>
              <w:spacing w:line="268" w:lineRule="exact"/>
            </w:pPr>
            <w:r>
              <w:t>Problem</w:t>
            </w:r>
            <w:r>
              <w:rPr>
                <w:spacing w:val="-7"/>
              </w:rPr>
              <w:t xml:space="preserve"> </w:t>
            </w:r>
            <w:r>
              <w:t>solving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skills.</w:t>
            </w:r>
          </w:p>
        </w:tc>
        <w:tc>
          <w:tcPr>
            <w:tcW w:w="4513" w:type="dxa"/>
          </w:tcPr>
          <w:p w14:paraId="1C6AE270" w14:textId="77777777" w:rsidR="00CD0B3D" w:rsidRDefault="00CD0B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0B3D" w14:paraId="18723180" w14:textId="77777777">
        <w:trPr>
          <w:trHeight w:val="1115"/>
        </w:trPr>
        <w:tc>
          <w:tcPr>
            <w:tcW w:w="4510" w:type="dxa"/>
          </w:tcPr>
          <w:p w14:paraId="2B78209F" w14:textId="77777777" w:rsidR="00CD0B3D" w:rsidRDefault="00000000">
            <w:pPr>
              <w:pStyle w:val="TableParagraph"/>
              <w:spacing w:before="1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create</w:t>
            </w:r>
            <w:r>
              <w:rPr>
                <w:spacing w:val="-9"/>
              </w:rPr>
              <w:t xml:space="preserve"> </w:t>
            </w:r>
            <w:r>
              <w:t>innovative</w:t>
            </w:r>
            <w:r>
              <w:rPr>
                <w:spacing w:val="-9"/>
              </w:rPr>
              <w:t xml:space="preserve"> </w:t>
            </w:r>
            <w:r>
              <w:t>solutions</w:t>
            </w:r>
            <w:r>
              <w:rPr>
                <w:spacing w:val="-8"/>
              </w:rPr>
              <w:t xml:space="preserve"> </w:t>
            </w:r>
            <w:r>
              <w:t xml:space="preserve">alongside individuals to help them meet identified </w:t>
            </w:r>
            <w:r>
              <w:rPr>
                <w:spacing w:val="-2"/>
              </w:rPr>
              <w:t>outcomes.</w:t>
            </w:r>
          </w:p>
        </w:tc>
        <w:tc>
          <w:tcPr>
            <w:tcW w:w="4513" w:type="dxa"/>
          </w:tcPr>
          <w:p w14:paraId="3A8842A9" w14:textId="77777777" w:rsidR="00CD0B3D" w:rsidRDefault="00CD0B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0B3D" w14:paraId="6959CBB3" w14:textId="77777777">
        <w:trPr>
          <w:trHeight w:val="846"/>
        </w:trPr>
        <w:tc>
          <w:tcPr>
            <w:tcW w:w="4510" w:type="dxa"/>
          </w:tcPr>
          <w:p w14:paraId="6FE1C8C0" w14:textId="77777777" w:rsidR="00CD0B3D" w:rsidRDefault="00000000">
            <w:pPr>
              <w:pStyle w:val="TableParagraph"/>
              <w:ind w:right="164"/>
            </w:pPr>
            <w:r>
              <w:t>Knowledge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across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area</w:t>
            </w:r>
          </w:p>
        </w:tc>
        <w:tc>
          <w:tcPr>
            <w:tcW w:w="4513" w:type="dxa"/>
          </w:tcPr>
          <w:p w14:paraId="43DF5201" w14:textId="77777777" w:rsidR="00CD0B3D" w:rsidRDefault="00CD0B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4E87BFA" w14:textId="77777777" w:rsidR="00CD0B3D" w:rsidRDefault="00CD0B3D">
      <w:pPr>
        <w:pStyle w:val="TableParagraph"/>
        <w:rPr>
          <w:rFonts w:ascii="Times New Roman"/>
        </w:rPr>
        <w:sectPr w:rsidR="00CD0B3D">
          <w:pgSz w:w="11910" w:h="16840"/>
          <w:pgMar w:top="2840" w:right="1275" w:bottom="280" w:left="1275" w:header="664" w:footer="0" w:gutter="0"/>
          <w:cols w:space="720"/>
        </w:sectPr>
      </w:pPr>
    </w:p>
    <w:p w14:paraId="55E8F984" w14:textId="77777777" w:rsidR="00CD0B3D" w:rsidRDefault="00CD0B3D">
      <w:pPr>
        <w:pStyle w:val="BodyText"/>
        <w:spacing w:before="0"/>
        <w:ind w:left="0"/>
        <w:rPr>
          <w:b/>
        </w:rPr>
      </w:pPr>
    </w:p>
    <w:p w14:paraId="65B912AB" w14:textId="77777777" w:rsidR="00CD0B3D" w:rsidRDefault="00CD0B3D">
      <w:pPr>
        <w:pStyle w:val="BodyText"/>
        <w:spacing w:before="41"/>
        <w:ind w:left="0"/>
        <w:rPr>
          <w:b/>
        </w:rPr>
      </w:pPr>
    </w:p>
    <w:p w14:paraId="080E2289" w14:textId="77777777" w:rsidR="00CD0B3D" w:rsidRDefault="00000000">
      <w:pPr>
        <w:spacing w:after="42"/>
        <w:ind w:left="503"/>
        <w:rPr>
          <w:b/>
        </w:rPr>
      </w:pPr>
      <w:r>
        <w:rPr>
          <w:b/>
        </w:rPr>
        <w:t>Personal</w:t>
      </w:r>
      <w:r>
        <w:rPr>
          <w:b/>
          <w:spacing w:val="-6"/>
        </w:rPr>
        <w:t xml:space="preserve"> </w:t>
      </w:r>
      <w:r>
        <w:rPr>
          <w:b/>
        </w:rPr>
        <w:t>Skills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Qualities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3"/>
      </w:tblGrid>
      <w:tr w:rsidR="00CD0B3D" w14:paraId="7EED5221" w14:textId="77777777">
        <w:trPr>
          <w:trHeight w:val="508"/>
        </w:trPr>
        <w:tc>
          <w:tcPr>
            <w:tcW w:w="4510" w:type="dxa"/>
            <w:shd w:val="clear" w:color="auto" w:fill="BEBEBE"/>
          </w:tcPr>
          <w:p w14:paraId="214F9147" w14:textId="77777777" w:rsidR="00CD0B3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513" w:type="dxa"/>
            <w:shd w:val="clear" w:color="auto" w:fill="BEBEBE"/>
          </w:tcPr>
          <w:p w14:paraId="04850A6B" w14:textId="77777777" w:rsidR="00CD0B3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CD0B3D" w14:paraId="184C6A3C" w14:textId="77777777">
        <w:trPr>
          <w:trHeight w:val="578"/>
        </w:trPr>
        <w:tc>
          <w:tcPr>
            <w:tcW w:w="4510" w:type="dxa"/>
          </w:tcPr>
          <w:p w14:paraId="7174C315" w14:textId="77777777" w:rsidR="00CD0B3D" w:rsidRDefault="00000000">
            <w:pPr>
              <w:pStyle w:val="TableParagraph"/>
              <w:spacing w:line="268" w:lineRule="exact"/>
            </w:pPr>
            <w:r>
              <w:t>Empathetic</w:t>
            </w:r>
            <w:r>
              <w:rPr>
                <w:spacing w:val="-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compassionate</w:t>
            </w:r>
          </w:p>
        </w:tc>
        <w:tc>
          <w:tcPr>
            <w:tcW w:w="4513" w:type="dxa"/>
          </w:tcPr>
          <w:p w14:paraId="276CE9A7" w14:textId="77777777" w:rsidR="00CD0B3D" w:rsidRDefault="00CD0B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0B3D" w14:paraId="099D5D56" w14:textId="77777777">
        <w:trPr>
          <w:trHeight w:val="846"/>
        </w:trPr>
        <w:tc>
          <w:tcPr>
            <w:tcW w:w="4510" w:type="dxa"/>
          </w:tcPr>
          <w:p w14:paraId="46944CF9" w14:textId="77777777" w:rsidR="00CD0B3D" w:rsidRDefault="00000000">
            <w:pPr>
              <w:pStyle w:val="TableParagraph"/>
            </w:pPr>
            <w:r>
              <w:t>Car</w:t>
            </w:r>
            <w:r>
              <w:rPr>
                <w:spacing w:val="-3"/>
              </w:rPr>
              <w:t xml:space="preserve"> </w:t>
            </w:r>
            <w:r>
              <w:t>driver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 travel across North East Essex</w:t>
            </w:r>
          </w:p>
        </w:tc>
        <w:tc>
          <w:tcPr>
            <w:tcW w:w="4513" w:type="dxa"/>
          </w:tcPr>
          <w:p w14:paraId="4259C9BE" w14:textId="77777777" w:rsidR="00CD0B3D" w:rsidRDefault="00CD0B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5126183" w14:textId="77777777" w:rsidR="00CD0B3D" w:rsidRDefault="00CD0B3D">
      <w:pPr>
        <w:pStyle w:val="BodyText"/>
        <w:ind w:left="0"/>
        <w:rPr>
          <w:b/>
        </w:rPr>
      </w:pPr>
    </w:p>
    <w:p w14:paraId="5D33E469" w14:textId="77777777" w:rsidR="00CD0B3D" w:rsidRDefault="00000000">
      <w:pPr>
        <w:spacing w:before="1"/>
        <w:ind w:left="143"/>
        <w:rPr>
          <w:b/>
        </w:rPr>
      </w:pPr>
      <w:r>
        <w:rPr>
          <w:b/>
        </w:rPr>
        <w:t>CODE 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CONDUCT</w:t>
      </w:r>
    </w:p>
    <w:p w14:paraId="2ACE79DF" w14:textId="77777777" w:rsidR="00CD0B3D" w:rsidRDefault="00000000">
      <w:pPr>
        <w:pStyle w:val="BodyText"/>
      </w:pPr>
      <w:r>
        <w:t>All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group’s</w:t>
      </w:r>
      <w:r>
        <w:rPr>
          <w:spacing w:val="-3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conduct.</w:t>
      </w:r>
    </w:p>
    <w:p w14:paraId="4E261ECD" w14:textId="77777777" w:rsidR="00CD0B3D" w:rsidRDefault="00000000">
      <w:pPr>
        <w:pStyle w:val="BodyText"/>
        <w:spacing w:line="276" w:lineRule="auto"/>
        <w:ind w:right="172"/>
      </w:pPr>
      <w:r>
        <w:t>This job description is intended as a basic guide to the scope and responsibilities of the post and is not</w:t>
      </w:r>
      <w:r>
        <w:rPr>
          <w:spacing w:val="-2"/>
        </w:rPr>
        <w:t xml:space="preserve"> </w:t>
      </w:r>
      <w:r>
        <w:t>exhaustive.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amendment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with the post holder.</w:t>
      </w:r>
    </w:p>
    <w:p w14:paraId="2778808E" w14:textId="77777777" w:rsidR="00CD0B3D" w:rsidRDefault="00000000">
      <w:pPr>
        <w:pStyle w:val="BodyText"/>
        <w:spacing w:before="200" w:line="276" w:lineRule="auto"/>
        <w:ind w:right="172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 undertaking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post-holder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fully adhere to the following:</w:t>
      </w:r>
    </w:p>
    <w:p w14:paraId="54E89882" w14:textId="77777777" w:rsidR="00CD0B3D" w:rsidRDefault="00000000">
      <w:pPr>
        <w:pStyle w:val="Heading1"/>
        <w:spacing w:before="200"/>
      </w:pP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7A2F93A8" w14:textId="77777777" w:rsidR="00CD0B3D" w:rsidRDefault="00000000">
      <w:pPr>
        <w:pStyle w:val="BodyText"/>
        <w:spacing w:before="241" w:line="276" w:lineRule="auto"/>
        <w:ind w:right="274"/>
      </w:pPr>
      <w:r>
        <w:t>To</w:t>
      </w:r>
      <w:r>
        <w:rPr>
          <w:spacing w:val="-1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(appraisal)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 implementation of a personal development plan.</w:t>
      </w:r>
    </w:p>
    <w:p w14:paraId="0E408B78" w14:textId="77777777" w:rsidR="00CD0B3D" w:rsidRDefault="00000000">
      <w:pPr>
        <w:pStyle w:val="BodyText"/>
        <w:spacing w:before="200" w:line="273" w:lineRule="auto"/>
        <w:ind w:right="274"/>
      </w:pP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are maintained and statutory and mandatory training is in date, attending any training as requested.</w:t>
      </w:r>
    </w:p>
    <w:p w14:paraId="5D3342C0" w14:textId="77777777" w:rsidR="00CD0B3D" w:rsidRDefault="00000000">
      <w:pPr>
        <w:pStyle w:val="Heading1"/>
        <w:spacing w:before="205"/>
      </w:pPr>
      <w:r>
        <w:t>Equal</w:t>
      </w:r>
      <w:r>
        <w:rPr>
          <w:spacing w:val="-4"/>
        </w:rPr>
        <w:t xml:space="preserve"> </w:t>
      </w:r>
      <w:r>
        <w:rPr>
          <w:spacing w:val="-2"/>
        </w:rPr>
        <w:t>Opportunities/Diversity</w:t>
      </w:r>
    </w:p>
    <w:p w14:paraId="12949685" w14:textId="77777777" w:rsidR="00CD0B3D" w:rsidRDefault="00000000">
      <w:pPr>
        <w:pStyle w:val="BodyText"/>
        <w:spacing w:line="276" w:lineRule="auto"/>
        <w:ind w:right="172"/>
      </w:pPr>
      <w:r>
        <w:t>To observe Autism Anglia’s Equal Opportunities Policy providing equality of treatment and opportunity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employees,</w:t>
      </w:r>
      <w:r>
        <w:rPr>
          <w:spacing w:val="-7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irrespective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sex,</w:t>
      </w:r>
      <w:r>
        <w:rPr>
          <w:spacing w:val="-7"/>
        </w:rPr>
        <w:t xml:space="preserve"> </w:t>
      </w:r>
      <w:r>
        <w:t>sexuality,</w:t>
      </w:r>
      <w:r>
        <w:rPr>
          <w:spacing w:val="-2"/>
        </w:rPr>
        <w:t xml:space="preserve"> </w:t>
      </w:r>
      <w:r>
        <w:t>age, marital status, ethnic origin disability.</w:t>
      </w:r>
    </w:p>
    <w:p w14:paraId="695F2CD4" w14:textId="77777777" w:rsidR="00CD0B3D" w:rsidRDefault="00000000">
      <w:pPr>
        <w:pStyle w:val="Heading1"/>
        <w:spacing w:before="201"/>
      </w:pPr>
      <w:r>
        <w:t>Health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Safety</w:t>
      </w:r>
    </w:p>
    <w:p w14:paraId="0347A9EB" w14:textId="77777777" w:rsidR="00CD0B3D" w:rsidRDefault="00000000">
      <w:pPr>
        <w:pStyle w:val="BodyText"/>
        <w:spacing w:before="241" w:line="273" w:lineRule="auto"/>
        <w:ind w:right="274"/>
      </w:pP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affected by their omissions or actions at work.</w:t>
      </w:r>
    </w:p>
    <w:p w14:paraId="6F4E5B3C" w14:textId="77777777" w:rsidR="00CD0B3D" w:rsidRDefault="00000000">
      <w:pPr>
        <w:pStyle w:val="BodyText"/>
        <w:spacing w:before="203" w:line="276" w:lineRule="auto"/>
        <w:ind w:right="274"/>
      </w:pPr>
      <w:r>
        <w:t>To</w:t>
      </w:r>
      <w:r>
        <w:rPr>
          <w:spacing w:val="-1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organisations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in accordance with it.</w:t>
      </w:r>
    </w:p>
    <w:p w14:paraId="2C0EF5DA" w14:textId="77777777" w:rsidR="00CD0B3D" w:rsidRDefault="00CD0B3D">
      <w:pPr>
        <w:pStyle w:val="BodyText"/>
        <w:spacing w:line="276" w:lineRule="auto"/>
        <w:sectPr w:rsidR="00CD0B3D">
          <w:pgSz w:w="11910" w:h="16840"/>
          <w:pgMar w:top="2840" w:right="1275" w:bottom="280" w:left="1275" w:header="664" w:footer="0" w:gutter="0"/>
          <w:cols w:space="720"/>
        </w:sectPr>
      </w:pPr>
    </w:p>
    <w:p w14:paraId="54FA69B6" w14:textId="77777777" w:rsidR="00CD0B3D" w:rsidRDefault="00CD0B3D">
      <w:pPr>
        <w:pStyle w:val="BodyText"/>
        <w:spacing w:before="2"/>
        <w:ind w:left="0"/>
      </w:pPr>
    </w:p>
    <w:p w14:paraId="25B649D4" w14:textId="77777777" w:rsidR="00CD0B3D" w:rsidRDefault="00000000">
      <w:pPr>
        <w:pStyle w:val="BodyText"/>
        <w:spacing w:before="0" w:line="273" w:lineRule="auto"/>
        <w:ind w:right="274"/>
      </w:pPr>
      <w:r>
        <w:t>To</w:t>
      </w:r>
      <w:r>
        <w:rPr>
          <w:spacing w:val="-2"/>
        </w:rPr>
        <w:t xml:space="preserve"> </w:t>
      </w:r>
      <w:r>
        <w:t>co-operate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charity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departmental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adhered to. Report accidents, incidents and near misses, implementing corrective action</w:t>
      </w:r>
      <w:r>
        <w:rPr>
          <w:spacing w:val="-1"/>
        </w:rPr>
        <w:t xml:space="preserve"> </w:t>
      </w:r>
      <w:r>
        <w:t>where necessary.</w:t>
      </w:r>
    </w:p>
    <w:p w14:paraId="5D3B1445" w14:textId="77777777" w:rsidR="00CD0B3D" w:rsidRDefault="00000000">
      <w:pPr>
        <w:pStyle w:val="Heading1"/>
        <w:spacing w:before="204"/>
      </w:pPr>
      <w:r>
        <w:t>Confidentiality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Security</w:t>
      </w:r>
    </w:p>
    <w:p w14:paraId="3E857521" w14:textId="77777777" w:rsidR="00CD0B3D" w:rsidRDefault="00000000">
      <w:pPr>
        <w:pStyle w:val="BodyText"/>
      </w:pP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Autism</w:t>
      </w:r>
      <w:r>
        <w:rPr>
          <w:spacing w:val="-4"/>
        </w:rPr>
        <w:t xml:space="preserve"> </w:t>
      </w:r>
      <w:r>
        <w:t>Anglia’s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20EB5991" w14:textId="77777777" w:rsidR="00CD0B3D" w:rsidRDefault="00000000">
      <w:pPr>
        <w:pStyle w:val="BodyText"/>
        <w:spacing w:before="42"/>
      </w:pPr>
      <w:r>
        <w:t>Governance</w:t>
      </w:r>
      <w:r>
        <w:rPr>
          <w:spacing w:val="-7"/>
        </w:rPr>
        <w:t xml:space="preserve"> </w:t>
      </w:r>
      <w:r>
        <w:rPr>
          <w:spacing w:val="-2"/>
        </w:rPr>
        <w:t>Policy.</w:t>
      </w:r>
    </w:p>
    <w:p w14:paraId="7FD7DCB3" w14:textId="77777777" w:rsidR="00CD0B3D" w:rsidRDefault="00000000">
      <w:pPr>
        <w:pStyle w:val="BodyText"/>
        <w:spacing w:line="276" w:lineRule="auto"/>
        <w:ind w:right="281"/>
      </w:pP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1998,</w:t>
      </w:r>
      <w:r>
        <w:rPr>
          <w:spacing w:val="-2"/>
        </w:rPr>
        <w:t xml:space="preserve"> </w:t>
      </w:r>
      <w:r>
        <w:t>NHS</w:t>
      </w:r>
      <w:r>
        <w:rPr>
          <w:spacing w:val="-2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(eg.</w:t>
      </w:r>
      <w:r>
        <w:rPr>
          <w:spacing w:val="-6"/>
        </w:rPr>
        <w:t xml:space="preserve"> </w:t>
      </w:r>
      <w:r>
        <w:t>Caldicott,</w:t>
      </w:r>
      <w:r>
        <w:rPr>
          <w:spacing w:val="-2"/>
        </w:rPr>
        <w:t xml:space="preserve"> </w:t>
      </w:r>
      <w:r>
        <w:t>GMC) and any code of practice on Confidentiality and Data Protection as accepted by Autism Anglia.</w:t>
      </w:r>
    </w:p>
    <w:p w14:paraId="173AB4BE" w14:textId="77777777" w:rsidR="00CD0B3D" w:rsidRDefault="00000000">
      <w:pPr>
        <w:pStyle w:val="BodyText"/>
        <w:spacing w:before="201" w:line="273" w:lineRule="auto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collected,</w:t>
      </w:r>
      <w:r>
        <w:rPr>
          <w:spacing w:val="-2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Act and any relevant Policy.</w:t>
      </w:r>
    </w:p>
    <w:p w14:paraId="42349E49" w14:textId="77777777" w:rsidR="00CD0B3D" w:rsidRDefault="00000000">
      <w:pPr>
        <w:pStyle w:val="BodyText"/>
        <w:spacing w:before="204" w:line="276" w:lineRule="auto"/>
      </w:pPr>
      <w:r>
        <w:t>To</w:t>
      </w:r>
      <w:r>
        <w:rPr>
          <w:spacing w:val="-1"/>
        </w:rPr>
        <w:t xml:space="preserve"> </w:t>
      </w:r>
      <w:r>
        <w:t>preserve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patients,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(in connection with their employment).</w:t>
      </w:r>
    </w:p>
    <w:p w14:paraId="77A9385F" w14:textId="77777777" w:rsidR="00CD0B3D" w:rsidRDefault="00000000">
      <w:pPr>
        <w:pStyle w:val="BodyText"/>
        <w:spacing w:before="200"/>
      </w:pPr>
      <w:r>
        <w:t>To</w:t>
      </w:r>
      <w:r>
        <w:rPr>
          <w:spacing w:val="-3"/>
        </w:rPr>
        <w:t xml:space="preserve"> </w:t>
      </w:r>
      <w:r>
        <w:t>raise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Manager/Director</w:t>
      </w:r>
    </w:p>
    <w:p w14:paraId="31E49D42" w14:textId="77777777" w:rsidR="00CD0B3D" w:rsidRDefault="00000000">
      <w:pPr>
        <w:pStyle w:val="Heading1"/>
        <w:spacing w:before="241"/>
      </w:pPr>
      <w:r>
        <w:rPr>
          <w:spacing w:val="-2"/>
        </w:rPr>
        <w:t>Safeguarding</w:t>
      </w:r>
    </w:p>
    <w:p w14:paraId="2A71B37C" w14:textId="77777777" w:rsidR="00CD0B3D" w:rsidRDefault="00000000">
      <w:pPr>
        <w:pStyle w:val="BodyText"/>
      </w:pPr>
      <w:r>
        <w:t>To</w:t>
      </w:r>
      <w:r>
        <w:rPr>
          <w:spacing w:val="-6"/>
        </w:rPr>
        <w:t xml:space="preserve"> </w:t>
      </w:r>
      <w:r>
        <w:t>recognise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rPr>
          <w:spacing w:val="-5"/>
        </w:rPr>
        <w:t>is</w:t>
      </w:r>
    </w:p>
    <w:p w14:paraId="66FF72F6" w14:textId="77777777" w:rsidR="00CD0B3D" w:rsidRDefault="00000000">
      <w:pPr>
        <w:pStyle w:val="BodyText"/>
        <w:spacing w:before="41"/>
      </w:pPr>
      <w:r>
        <w:t>everyone’s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role.</w:t>
      </w:r>
    </w:p>
    <w:p w14:paraId="70EA3C2D" w14:textId="77777777" w:rsidR="00CD0B3D" w:rsidRDefault="00000000">
      <w:pPr>
        <w:pStyle w:val="BodyText"/>
        <w:spacing w:line="276" w:lineRule="auto"/>
        <w:ind w:right="274"/>
      </w:pP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protected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abuse and their human rights are respected and upheld.</w:t>
      </w:r>
    </w:p>
    <w:p w14:paraId="6513915E" w14:textId="77777777" w:rsidR="00CD0B3D" w:rsidRDefault="00000000">
      <w:pPr>
        <w:pStyle w:val="BodyText"/>
        <w:spacing w:before="201" w:line="273" w:lineRule="auto"/>
        <w:ind w:right="281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appropriately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organisations</w:t>
      </w:r>
      <w:r>
        <w:rPr>
          <w:spacing w:val="-4"/>
        </w:rPr>
        <w:t xml:space="preserve"> </w:t>
      </w:r>
      <w:r>
        <w:t>Safeguarding Adults Policy and the Child Protection Policy and safeguarding procedures.</w:t>
      </w:r>
    </w:p>
    <w:p w14:paraId="3ABCA947" w14:textId="77777777" w:rsidR="00CD0B3D" w:rsidRDefault="00000000">
      <w:pPr>
        <w:pStyle w:val="BodyText"/>
        <w:spacing w:before="204" w:line="276" w:lineRule="auto"/>
        <w:ind w:right="172"/>
      </w:pP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checks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undertaking an Enhanced Disclosure via the Criminal Records Bureau.</w:t>
      </w:r>
    </w:p>
    <w:p w14:paraId="72B6D25F" w14:textId="77777777" w:rsidR="00CD0B3D" w:rsidRDefault="00000000">
      <w:pPr>
        <w:pStyle w:val="Heading1"/>
        <w:spacing w:before="201"/>
      </w:pPr>
      <w:r>
        <w:rPr>
          <w:spacing w:val="-2"/>
        </w:rPr>
        <w:t>Other</w:t>
      </w:r>
    </w:p>
    <w:p w14:paraId="6AB16E96" w14:textId="77777777" w:rsidR="00CD0B3D" w:rsidRDefault="00000000">
      <w:pPr>
        <w:pStyle w:val="BodyText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charity’s</w:t>
      </w:r>
      <w:r>
        <w:rPr>
          <w:spacing w:val="-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procedures.</w:t>
      </w:r>
    </w:p>
    <w:p w14:paraId="33EC55DF" w14:textId="77777777" w:rsidR="00CD0B3D" w:rsidRDefault="00000000">
      <w:pPr>
        <w:pStyle w:val="BodyText"/>
        <w:spacing w:before="24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D4567D" wp14:editId="0006BFED">
                <wp:simplePos x="0" y="0"/>
                <wp:positionH relativeFrom="page">
                  <wp:posOffset>972480</wp:posOffset>
                </wp:positionH>
                <wp:positionV relativeFrom="paragraph">
                  <wp:posOffset>564571</wp:posOffset>
                </wp:positionV>
                <wp:extent cx="782320" cy="153035"/>
                <wp:effectExtent l="0" t="0" r="0" b="0"/>
                <wp:wrapNone/>
                <wp:docPr id="3" name="Textbox 3" descr="#AnnotID =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232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8CAD86" w14:textId="77777777" w:rsidR="00CD0B3D" w:rsidRDefault="00000000">
                            <w:pPr>
                              <w:spacing w:line="235" w:lineRule="exact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 xml:space="preserve">Mark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Moffat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D4567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alt="#AnnotID = 112" style="position:absolute;left:0;text-align:left;margin-left:76.55pt;margin-top:44.45pt;width:61.6pt;height:1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MLkgEAABoDAAAOAAAAZHJzL2Uyb0RvYy54bWysUsGO0zAQvSPxD5bv1GmrhVXUdAWsQEgr&#10;QFr4ANexm4jYY2bcJv17xm7aIrghLvbYM37z3htvHiY/iKNF6iE0crmopLDBQNuHfSO/f/vw6l4K&#10;Sjq0eoBgG3myJB+2L19sxljbFXQwtBYFgwSqx9jILqVYK0Wms17TAqINnHSAXic+4l61qEdG94Na&#10;VdVrNQK2EcFYIr59PCfltuA7Z0364hzZJIZGMrdUVizrLq9qu9H1HnXsejPT0P/Awus+cNMr1KNO&#10;Whyw/wvK9waBwKWFAa/Aud7YooHVLKs/1Dx3Otqihc2heLWJ/h+s+Xx8jl9RpOkdTDzAIoLiE5gf&#10;xN6oMVI912RPqSauzkInhz7vLEHwQ/b2dPXTTkkYvnxzv1qvOGM4tbxbV+u77Le6PY5I6aMFL3LQ&#10;SORxFQL6+ETpXHopmbmc22ciadpNXJLDHbQn1jDyGBtJPw8arRTDp8A+5ZlfArwEu0uAaXgP5Wdk&#10;KQHeHhK4vnS+4c6deQCF+/xZ8oR/P5eq25fe/gIAAP//AwBQSwMEFAAGAAgAAAAhAA9nrX7fAAAA&#10;CgEAAA8AAABkcnMvZG93bnJldi54bWxMj8FOwzAQRO9I/IO1SNyonUaENMSpKgQnJEQaDhyd2E2s&#10;xusQu234e5YTHEfzNPu23C5uZGczB+tRQrISwAx2XlvsJXw0L3c5sBAVajV6NBK+TYBtdX1VqkL7&#10;C9bmvI89oxEMhZIwxDgVnIduME6FlZ8MUnfws1OR4txzPasLjbuRr4XIuFMW6cKgJvM0mO64PzkJ&#10;u0+sn+3XW/teH2rbNBuBr9lRytubZfcILJol/sHwq0/qUJFT60+oAxsp36cJoRLyfAOMgPVDlgJr&#10;qUlSAbwq+f8Xqh8AAAD//wMAUEsBAi0AFAAGAAgAAAAhALaDOJL+AAAA4QEAABMAAAAAAAAAAAAA&#10;AAAAAAAAAFtDb250ZW50X1R5cGVzXS54bWxQSwECLQAUAAYACAAAACEAOP0h/9YAAACUAQAACwAA&#10;AAAAAAAAAAAAAAAvAQAAX3JlbHMvLnJlbHNQSwECLQAUAAYACAAAACEAQitzC5IBAAAaAwAADgAA&#10;AAAAAAAAAAAAAAAuAgAAZHJzL2Uyb0RvYy54bWxQSwECLQAUAAYACAAAACEAD2etft8AAAAKAQAA&#10;DwAAAAAAAAAAAAAAAADsAwAAZHJzL2Rvd25yZXYueG1sUEsFBgAAAAAEAAQA8wAAAPgEAAAAAA==&#10;" filled="f" stroked="f">
                <v:textbox inset="0,0,0,0">
                  <w:txbxContent>
                    <w:p w14:paraId="358CAD86" w14:textId="77777777" w:rsidR="00CD0B3D" w:rsidRDefault="00000000">
                      <w:pPr>
                        <w:spacing w:line="235" w:lineRule="exact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 xml:space="preserve">Mark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Moffat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DFD884B" wp14:editId="22626AA2">
                <wp:simplePos x="0" y="0"/>
                <wp:positionH relativeFrom="page">
                  <wp:posOffset>1029685</wp:posOffset>
                </wp:positionH>
                <wp:positionV relativeFrom="paragraph">
                  <wp:posOffset>793285</wp:posOffset>
                </wp:positionV>
                <wp:extent cx="744220" cy="153035"/>
                <wp:effectExtent l="0" t="0" r="0" b="0"/>
                <wp:wrapNone/>
                <wp:docPr id="4" name="Textbox 4" descr="#AnnotID =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22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996D4" w14:textId="77777777" w:rsidR="00CD0B3D" w:rsidRDefault="00000000">
                            <w:pPr>
                              <w:spacing w:line="235" w:lineRule="exact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12/12/2023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D884B" id="Textbox 4" o:spid="_x0000_s1027" type="#_x0000_t202" alt="#AnnotID = 40" style="position:absolute;left:0;text-align:left;margin-left:81.1pt;margin-top:62.45pt;width:58.6pt;height:1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0MlwEAACEDAAAOAAAAZHJzL2Uyb0RvYy54bWysUsGO0zAQvSPxD5bvNGl3F1DUdAWsQEgr&#10;WGnhA1zHbixij5lxm/TvGbtpi+CGuNjjmfHze2+8vp/8IA4GyUFo5XJRS2GChs6FXSu/f/v46q0U&#10;lFTo1ADBtPJoSN5vXr5Yj7ExK+hh6AwKBgnUjLGVfUqxqSrSvfGKFhBN4KIF9CrxEXdVh2pkdD9U&#10;q7p+XY2AXUTQhoizD6ei3BR8a41OX60lk8TQSuaWyopl3ea12qxVs0MVe6dnGuofWHjlAj96gXpQ&#10;SYk9ur+gvNMIBDYtNPgKrHXaFA2sZln/oea5V9EULWwOxYtN9P9g9ZfDc3xCkab3MPEAiwiKj6B/&#10;EHtTjZGauSd7Sg1xdxY6WfR5ZwmCL7K3x4ufZkpCc/LN7e1qxRXNpeXdTX1zl/2urpcjUvpkwIsc&#10;tBJ5XIWAOjxSOrWeW2Yup+czkTRtJ+G6zJk7c2YL3ZGljDzNVtLPvUIjxfA5sF159OcAz8H2HGAa&#10;PkD5IFlRgHf7BNYVAlfcmQDPoUiY/0we9O/n0nX92ZtfAAAA//8DAFBLAwQUAAYACAAAACEAg0th&#10;W98AAAALAQAADwAAAGRycy9kb3ducmV2LnhtbEyPwU7DMBBE70j8g7WVuFG7URRIiFNVCE5IiDQc&#10;ODqxm1iN1yF22/D3LCd629kdzb4pt4sb2dnMwXqUsFkLYAY7ry32Ej6b1/tHYCEq1Gr0aCT8mADb&#10;6vamVIX2F6zNeR97RiEYCiVhiHEqOA/dYJwKaz8ZpNvBz05FknPP9awuFO5GngiRcacs0odBTeZ5&#10;MN1xf3ISdl9Yv9jv9/ajPtS2aXKBb9lRyrvVsnsCFs0S/83wh0/oUBFT60+oAxtJZ0lCVhqSNAdG&#10;juQhT4G1tElzAbwq+XWH6hcAAP//AwBQSwECLQAUAAYACAAAACEAtoM4kv4AAADhAQAAEwAAAAAA&#10;AAAAAAAAAAAAAAAAW0NvbnRlbnRfVHlwZXNdLnhtbFBLAQItABQABgAIAAAAIQA4/SH/1gAAAJQB&#10;AAALAAAAAAAAAAAAAAAAAC8BAABfcmVscy8ucmVsc1BLAQItABQABgAIAAAAIQA+ip0MlwEAACED&#10;AAAOAAAAAAAAAAAAAAAAAC4CAABkcnMvZTJvRG9jLnhtbFBLAQItABQABgAIAAAAIQCDS2Fb3wAA&#10;AAsBAAAPAAAAAAAAAAAAAAAAAPEDAABkcnMvZG93bnJldi54bWxQSwUGAAAAAAQABADzAAAA/QQA&#10;AAAA&#10;" filled="f" stroked="f">
                <v:textbox inset="0,0,0,0">
                  <w:txbxContent>
                    <w:p w14:paraId="4FC996D4" w14:textId="77777777" w:rsidR="00CD0B3D" w:rsidRDefault="00000000">
                      <w:pPr>
                        <w:spacing w:line="235" w:lineRule="exact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12/12/2023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rPr>
          <w:spacing w:val="-2"/>
        </w:rPr>
        <w:t>directed</w:t>
      </w:r>
    </w:p>
    <w:sectPr w:rsidR="00CD0B3D">
      <w:pgSz w:w="11910" w:h="16840"/>
      <w:pgMar w:top="2840" w:right="1275" w:bottom="280" w:left="1275" w:header="6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DEAA" w14:textId="77777777" w:rsidR="00691CD5" w:rsidRDefault="00691CD5">
      <w:r>
        <w:separator/>
      </w:r>
    </w:p>
  </w:endnote>
  <w:endnote w:type="continuationSeparator" w:id="0">
    <w:p w14:paraId="2540E786" w14:textId="77777777" w:rsidR="00691CD5" w:rsidRDefault="0069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D019" w14:textId="77777777" w:rsidR="00691CD5" w:rsidRDefault="00691CD5">
      <w:r>
        <w:separator/>
      </w:r>
    </w:p>
  </w:footnote>
  <w:footnote w:type="continuationSeparator" w:id="0">
    <w:p w14:paraId="6B4F4050" w14:textId="77777777" w:rsidR="00691CD5" w:rsidRDefault="0069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2BB8" w14:textId="77777777" w:rsidR="00CD0B3D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79296" behindDoc="1" locked="0" layoutInCell="1" allowOverlap="1" wp14:anchorId="4F6EC97A" wp14:editId="683432C5">
          <wp:simplePos x="0" y="0"/>
          <wp:positionH relativeFrom="page">
            <wp:posOffset>421288</wp:posOffset>
          </wp:positionH>
          <wp:positionV relativeFrom="page">
            <wp:posOffset>421538</wp:posOffset>
          </wp:positionV>
          <wp:extent cx="6718233" cy="13873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8233" cy="1387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1EFD"/>
    <w:multiLevelType w:val="hybridMultilevel"/>
    <w:tmpl w:val="98600F90"/>
    <w:lvl w:ilvl="0" w:tplc="5D0E614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CE461E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 w:tplc="823CBF88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48A44C36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24F4FCFE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69904B58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6" w:tplc="C83C51A6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 w:tplc="A0DEE75C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8" w:tplc="3A02CBA6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num w:numId="1" w16cid:durableId="98077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3D"/>
    <w:rsid w:val="003355A7"/>
    <w:rsid w:val="0047597F"/>
    <w:rsid w:val="004E0A75"/>
    <w:rsid w:val="00564DBF"/>
    <w:rsid w:val="00582F19"/>
    <w:rsid w:val="005D7B55"/>
    <w:rsid w:val="00640D6C"/>
    <w:rsid w:val="00691CD5"/>
    <w:rsid w:val="007243AD"/>
    <w:rsid w:val="00825BD2"/>
    <w:rsid w:val="00837017"/>
    <w:rsid w:val="008C367E"/>
    <w:rsid w:val="008C585B"/>
    <w:rsid w:val="00A30048"/>
    <w:rsid w:val="00A61388"/>
    <w:rsid w:val="00CA0D31"/>
    <w:rsid w:val="00CD0B3D"/>
    <w:rsid w:val="00D87A30"/>
    <w:rsid w:val="00DA7B86"/>
    <w:rsid w:val="00DD4D45"/>
    <w:rsid w:val="00E542A2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0E21"/>
  <w15:docId w15:val="{A9A2E51E-E959-426A-8632-9789167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143"/>
    </w:pPr>
  </w:style>
  <w:style w:type="paragraph" w:styleId="ListParagraph">
    <w:name w:val="List Paragraph"/>
    <w:basedOn w:val="Normal"/>
    <w:uiPriority w:val="1"/>
    <w:qFormat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Garner</dc:creator>
  <cp:lastModifiedBy>Michelle Garrad-Knott (PBS &amp; Therapy Team)</cp:lastModifiedBy>
  <cp:revision>20</cp:revision>
  <dcterms:created xsi:type="dcterms:W3CDTF">2025-12-10T12:37:00Z</dcterms:created>
  <dcterms:modified xsi:type="dcterms:W3CDTF">2025-12-10T13:01:00Z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for Microsoft 365</vt:lpwstr>
  </property>
</Properties>
</file>